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1"/>
        <w:gridCol w:w="5962"/>
        <w:gridCol w:w="4112"/>
      </w:tblGrid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300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>Наименование услуг</w:t>
            </w:r>
          </w:p>
        </w:tc>
        <w:tc>
          <w:tcPr>
            <w:tcW w:w="853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>Стоимость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uk-UA"/>
              </w:rPr>
              <w:t>,</w:t>
            </w:r>
            <w:r w:rsidRPr="00721D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 xml:space="preserve"> грн.               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Шиномонтаж R 13/14, (диск сталь)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15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Шиномонтаж R 15/16, (диск сталь)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Шиномонтаж R 17/18, (диск сталь)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30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Шиномонтаж R 13/14, (диск литой)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Шиномонтаж R 15/16, (диск литой)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25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Шиномонтаж R 17/18, (диск литой)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35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Шиномонтаж R 19 и выше, (диск литой)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40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Балансировка R13/14, (диск сталь)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15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Балансировка R15/16, (диск сталь)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Балансировка R17/18, (диск сталь)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25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Балансировка R13/14, (диск литой)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Балансировка R15/16, (диск литой)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25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Балансировка R17/18, (диск литой)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30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Балансировка R19 и выше, (диск литой)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35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Замена вентиля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5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Проверка давления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Ремонт шины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40-60</w:t>
            </w:r>
          </w:p>
        </w:tc>
      </w:tr>
    </w:tbl>
    <w:p w:rsidR="00721D5A" w:rsidRPr="00721D5A" w:rsidRDefault="00721D5A" w:rsidP="00721D5A">
      <w:pPr>
        <w:shd w:val="clear" w:color="auto" w:fill="FFFFFF"/>
        <w:spacing w:before="100" w:beforeAutospacing="1" w:after="100" w:afterAutospacing="1" w:line="300" w:lineRule="atLeast"/>
        <w:jc w:val="center"/>
        <w:outlineLvl w:val="3"/>
        <w:rPr>
          <w:rFonts w:ascii="Arial" w:eastAsia="Times New Roman" w:hAnsi="Arial" w:cs="Arial"/>
          <w:b/>
          <w:bCs/>
          <w:color w:val="222222"/>
          <w:sz w:val="20"/>
          <w:szCs w:val="20"/>
          <w:lang w:eastAsia="uk-UA"/>
        </w:rPr>
      </w:pPr>
      <w:r w:rsidRPr="00721D5A">
        <w:rPr>
          <w:rFonts w:ascii="Arial" w:eastAsia="Times New Roman" w:hAnsi="Arial" w:cs="Arial"/>
          <w:b/>
          <w:bCs/>
          <w:color w:val="222222"/>
          <w:sz w:val="20"/>
          <w:szCs w:val="20"/>
          <w:lang w:eastAsia="uk-UA"/>
        </w:rPr>
        <w:t>Коэффициент для внедоржников, минивенов, микроавтобувов и низкопрофильной резины – 1,2</w:t>
      </w:r>
    </w:p>
    <w:tbl>
      <w:tblPr>
        <w:tblW w:w="10605" w:type="dxa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0"/>
        <w:gridCol w:w="5982"/>
        <w:gridCol w:w="4093"/>
      </w:tblGrid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300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>Наименование услуг</w:t>
            </w:r>
          </w:p>
        </w:tc>
        <w:tc>
          <w:tcPr>
            <w:tcW w:w="853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>Стоимость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 w:eastAsia="uk-UA"/>
              </w:rPr>
              <w:t>,</w:t>
            </w:r>
            <w:bookmarkStart w:id="0" w:name="_GoBack"/>
            <w:bookmarkEnd w:id="0"/>
            <w:r w:rsidRPr="00721D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 xml:space="preserve"> грн.               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Проверка ходовой части (виз. осмотр)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75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Промывка двигателя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25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Замена масла и масленого фильтра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60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Замена воздушного фильтра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от 20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Замена топливного фильтра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от 60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Замена фильтра салона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от 20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Проверка технологических жидкостей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50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Замена передних тормозных колодок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100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Замена задних тормозных колодок (дисковых)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100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Замена задних тормозных колодок (барабан)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200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Замена тормозных дисков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100</w:t>
            </w:r>
          </w:p>
        </w:tc>
      </w:tr>
      <w:tr w:rsidR="00721D5A" w:rsidRPr="00721D5A" w:rsidTr="00721D5A">
        <w:trPr>
          <w:tblCellSpacing w:w="15" w:type="dxa"/>
        </w:trPr>
        <w:tc>
          <w:tcPr>
            <w:tcW w:w="645" w:type="dxa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Снятие защиты двигателя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21D5A" w:rsidRPr="00721D5A" w:rsidRDefault="00721D5A" w:rsidP="00721D5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721D5A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20</w:t>
            </w:r>
          </w:p>
        </w:tc>
      </w:tr>
    </w:tbl>
    <w:p w:rsidR="006913E2" w:rsidRDefault="006913E2"/>
    <w:sectPr w:rsidR="006913E2" w:rsidSect="00721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5A"/>
    <w:rsid w:val="006913E2"/>
    <w:rsid w:val="007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1D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1D5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721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1D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1D5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721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2013-10-16T08:23:00Z</dcterms:created>
  <dcterms:modified xsi:type="dcterms:W3CDTF">2013-10-16T08:24:00Z</dcterms:modified>
</cp:coreProperties>
</file>